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F63C2" w14:textId="2C9E690D" w:rsidR="00796699" w:rsidRDefault="00194A27" w:rsidP="00194A27">
      <w:pPr>
        <w:spacing w:after="0"/>
        <w:jc w:val="right"/>
        <w:rPr>
          <w:rFonts w:eastAsia="Times New Roman" w:cstheme="minorHAnsi"/>
          <w:b/>
          <w:bCs/>
          <w:color w:val="333333"/>
        </w:rPr>
      </w:pPr>
      <w:r w:rsidRPr="00EE6642">
        <w:rPr>
          <w:rFonts w:ascii="Arial" w:eastAsia="Times" w:hAnsi="Arial" w:cs="Times New Roman"/>
          <w:noProof/>
          <w:kern w:val="24"/>
          <w:sz w:val="20"/>
          <w:szCs w:val="20"/>
        </w:rPr>
        <w:drawing>
          <wp:anchor distT="0" distB="0" distL="114300" distR="114300" simplePos="0" relativeHeight="251659264" behindDoc="1" locked="0" layoutInCell="1" allowOverlap="1" wp14:anchorId="5430DAC8" wp14:editId="31B34A44">
            <wp:simplePos x="0" y="0"/>
            <wp:positionH relativeFrom="margin">
              <wp:align>center</wp:align>
            </wp:positionH>
            <wp:positionV relativeFrom="margin">
              <wp:posOffset>-390525</wp:posOffset>
            </wp:positionV>
            <wp:extent cx="2581275" cy="13239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afnas\AppData\Local\Microsoft\Windows\Temporary Internet Files\Content.Word\EUSD LOGO 2014.jp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581275" cy="1323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7FF86CD" w14:textId="60E33FDC" w:rsidR="00194A27" w:rsidRDefault="00194A27" w:rsidP="00896686">
      <w:pPr>
        <w:spacing w:after="0"/>
        <w:jc w:val="center"/>
        <w:rPr>
          <w:rFonts w:eastAsia="Times New Roman" w:cstheme="minorHAnsi"/>
          <w:b/>
          <w:bCs/>
          <w:color w:val="333333"/>
        </w:rPr>
      </w:pPr>
    </w:p>
    <w:p w14:paraId="0915CF84" w14:textId="31C98836" w:rsidR="00194A27" w:rsidRDefault="00194A27" w:rsidP="00194A27">
      <w:pPr>
        <w:tabs>
          <w:tab w:val="left" w:pos="3900"/>
        </w:tabs>
        <w:spacing w:after="0"/>
        <w:rPr>
          <w:rFonts w:eastAsia="Times New Roman" w:cstheme="minorHAnsi"/>
          <w:b/>
          <w:bCs/>
          <w:color w:val="333333"/>
        </w:rPr>
      </w:pPr>
      <w:r>
        <w:rPr>
          <w:rFonts w:eastAsia="Times New Roman" w:cstheme="minorHAnsi"/>
          <w:b/>
          <w:bCs/>
          <w:color w:val="333333"/>
        </w:rPr>
        <w:tab/>
      </w:r>
    </w:p>
    <w:p w14:paraId="73021BF1" w14:textId="32F6F3CC" w:rsidR="00194A27" w:rsidRDefault="00194A27" w:rsidP="00896686">
      <w:pPr>
        <w:spacing w:after="0"/>
        <w:jc w:val="center"/>
        <w:rPr>
          <w:rFonts w:eastAsia="Times New Roman" w:cstheme="minorHAnsi"/>
          <w:b/>
          <w:bCs/>
          <w:color w:val="333333"/>
        </w:rPr>
      </w:pPr>
    </w:p>
    <w:p w14:paraId="46F3ADB4" w14:textId="77777777" w:rsidR="00194A27" w:rsidRDefault="00194A27" w:rsidP="00896686">
      <w:pPr>
        <w:spacing w:after="0"/>
        <w:jc w:val="center"/>
        <w:rPr>
          <w:rFonts w:eastAsia="Times New Roman" w:cstheme="minorHAnsi"/>
          <w:b/>
          <w:bCs/>
          <w:color w:val="333333"/>
        </w:rPr>
      </w:pPr>
    </w:p>
    <w:p w14:paraId="68C6FC05" w14:textId="77777777" w:rsidR="00796699" w:rsidRDefault="00796699" w:rsidP="00896686">
      <w:pPr>
        <w:spacing w:after="0"/>
        <w:jc w:val="center"/>
        <w:rPr>
          <w:rFonts w:eastAsia="Times New Roman" w:cstheme="minorHAnsi"/>
          <w:b/>
          <w:bCs/>
          <w:color w:val="333333"/>
        </w:rPr>
      </w:pPr>
    </w:p>
    <w:p w14:paraId="2E8DAE40" w14:textId="5F62B502" w:rsidR="00896686" w:rsidRDefault="00896686" w:rsidP="00896686">
      <w:pPr>
        <w:spacing w:after="0"/>
        <w:jc w:val="center"/>
        <w:rPr>
          <w:rFonts w:eastAsia="Times New Roman" w:cstheme="minorHAnsi"/>
          <w:b/>
          <w:bCs/>
          <w:color w:val="333333"/>
        </w:rPr>
      </w:pPr>
      <w:r w:rsidRPr="00896686">
        <w:rPr>
          <w:rFonts w:eastAsia="Times New Roman" w:cstheme="minorHAnsi"/>
          <w:b/>
          <w:bCs/>
          <w:color w:val="333333"/>
        </w:rPr>
        <w:t xml:space="preserve">California Uniform Public Construction Cost Accounting Act </w:t>
      </w:r>
    </w:p>
    <w:p w14:paraId="0AC1ADBB" w14:textId="3BC5CE72" w:rsidR="00896686" w:rsidRDefault="00896686" w:rsidP="00896686">
      <w:pPr>
        <w:spacing w:after="0"/>
        <w:jc w:val="center"/>
        <w:rPr>
          <w:rFonts w:eastAsia="Times New Roman" w:cstheme="minorHAnsi"/>
          <w:b/>
          <w:bCs/>
          <w:color w:val="333333"/>
        </w:rPr>
      </w:pPr>
      <w:r w:rsidRPr="00896686">
        <w:rPr>
          <w:rFonts w:eastAsia="Times New Roman" w:cstheme="minorHAnsi"/>
          <w:b/>
          <w:bCs/>
          <w:color w:val="333333"/>
        </w:rPr>
        <w:t>(CUPCCAA)</w:t>
      </w:r>
    </w:p>
    <w:p w14:paraId="06F68E82" w14:textId="77777777" w:rsidR="00896686" w:rsidRDefault="00896686" w:rsidP="00896686">
      <w:pPr>
        <w:spacing w:after="0"/>
        <w:jc w:val="center"/>
        <w:rPr>
          <w:rFonts w:eastAsia="Times New Roman" w:cstheme="minorHAnsi"/>
          <w:b/>
          <w:bCs/>
          <w:color w:val="333333"/>
        </w:rPr>
      </w:pPr>
    </w:p>
    <w:p w14:paraId="2E22FD16" w14:textId="1A2D397C" w:rsidR="00896686" w:rsidRPr="00896686" w:rsidRDefault="00896686" w:rsidP="00896686">
      <w:pPr>
        <w:spacing w:after="0"/>
        <w:rPr>
          <w:rFonts w:cstheme="minorHAnsi"/>
          <w:b/>
          <w:bCs/>
          <w:i/>
          <w:iCs/>
        </w:rPr>
      </w:pPr>
      <w:r w:rsidRPr="00896686">
        <w:rPr>
          <w:rFonts w:eastAsia="Times New Roman" w:cstheme="minorHAnsi"/>
          <w:color w:val="333333"/>
        </w:rPr>
        <w:br/>
      </w:r>
      <w:r w:rsidRPr="00896686">
        <w:rPr>
          <w:rFonts w:eastAsia="Times New Roman" w:cstheme="minorHAnsi"/>
          <w:b/>
          <w:bCs/>
          <w:i/>
          <w:iCs/>
          <w:color w:val="333333"/>
        </w:rPr>
        <w:t>The Eastside Union School District adopted the California Uniform Public Construction Cost Accounting Act (CUPCCAA) Procedures in March 2015.  The district invites all licensed contractors, who are registered with the Department of Industrial Relations to perform public works projects, to apply for inclusion on the district’s list of qualified contractors for the next calendar year.</w:t>
      </w:r>
    </w:p>
    <w:p w14:paraId="2D7366E1" w14:textId="3F3E9B15" w:rsidR="00896686" w:rsidRDefault="00896686" w:rsidP="00DC4493">
      <w:pPr>
        <w:spacing w:after="0"/>
        <w:jc w:val="center"/>
        <w:rPr>
          <w:b/>
          <w:bCs/>
          <w:u w:val="double"/>
        </w:rPr>
      </w:pPr>
    </w:p>
    <w:p w14:paraId="2298E300" w14:textId="77777777" w:rsidR="005B7B29" w:rsidRDefault="005B7B29" w:rsidP="00DC4493">
      <w:pPr>
        <w:spacing w:after="0"/>
        <w:jc w:val="center"/>
      </w:pPr>
    </w:p>
    <w:p w14:paraId="5CDE443F" w14:textId="4E0DEF73" w:rsidR="005B5670" w:rsidRPr="00DC4493" w:rsidRDefault="005B7B29" w:rsidP="00DC4493">
      <w:pPr>
        <w:spacing w:after="0"/>
        <w:jc w:val="center"/>
        <w:rPr>
          <w:b/>
          <w:bCs/>
          <w:i/>
          <w:iCs/>
        </w:rPr>
      </w:pPr>
      <w:r w:rsidRPr="00DC4493">
        <w:rPr>
          <w:b/>
          <w:bCs/>
          <w:i/>
          <w:iCs/>
        </w:rPr>
        <w:t xml:space="preserve">What is </w:t>
      </w:r>
      <w:r w:rsidR="00E47E95" w:rsidRPr="00DC4493">
        <w:rPr>
          <w:b/>
          <w:bCs/>
          <w:i/>
          <w:iCs/>
        </w:rPr>
        <w:t>CUPCCAA</w:t>
      </w:r>
      <w:r w:rsidRPr="00DC4493">
        <w:rPr>
          <w:b/>
          <w:bCs/>
          <w:i/>
          <w:iCs/>
        </w:rPr>
        <w:t>?</w:t>
      </w:r>
    </w:p>
    <w:p w14:paraId="50EB2081" w14:textId="53DB74EC" w:rsidR="00E47E95" w:rsidRDefault="00E47E95" w:rsidP="00DC4493">
      <w:pPr>
        <w:pStyle w:val="ListParagraph"/>
        <w:numPr>
          <w:ilvl w:val="0"/>
          <w:numId w:val="1"/>
        </w:numPr>
        <w:spacing w:after="0"/>
      </w:pPr>
      <w:r>
        <w:t>Enacted in 1983 to help promote “uniformity</w:t>
      </w:r>
      <w:r w:rsidR="00194A27">
        <w:t>”</w:t>
      </w:r>
      <w:r>
        <w:t xml:space="preserve"> of the cost accounting standards and bidding procedures on construction work performed or contracted by public entities in the state.</w:t>
      </w:r>
    </w:p>
    <w:p w14:paraId="320E1814" w14:textId="2C9D51DE" w:rsidR="00E47E95" w:rsidRDefault="00E47E95" w:rsidP="00DC4493">
      <w:pPr>
        <w:pStyle w:val="ListParagraph"/>
        <w:numPr>
          <w:ilvl w:val="0"/>
          <w:numId w:val="1"/>
        </w:numPr>
        <w:spacing w:after="0"/>
      </w:pPr>
      <w:r>
        <w:t>An alternative bidding procedure for when an agency performs public project works by contract or purchase order.</w:t>
      </w:r>
    </w:p>
    <w:p w14:paraId="2A5A7203" w14:textId="4EDD37FD" w:rsidR="00E47E95" w:rsidRDefault="00E47E95" w:rsidP="00DC4493">
      <w:pPr>
        <w:pStyle w:val="ListParagraph"/>
        <w:numPr>
          <w:ilvl w:val="0"/>
          <w:numId w:val="1"/>
        </w:numPr>
        <w:spacing w:after="0"/>
      </w:pPr>
      <w:r>
        <w:t>Voluntary program available to all public entities in the State.</w:t>
      </w:r>
    </w:p>
    <w:p w14:paraId="17B9D3CF" w14:textId="4634CD99" w:rsidR="00E47E95" w:rsidRDefault="00E47E95" w:rsidP="00DC4493">
      <w:pPr>
        <w:pStyle w:val="ListParagraph"/>
        <w:numPr>
          <w:ilvl w:val="0"/>
          <w:numId w:val="1"/>
        </w:numPr>
        <w:spacing w:after="0"/>
      </w:pPr>
      <w:r>
        <w:t>Provides public agencies economic benefits and greater freedom to expedite public works projects using qualified contractors.</w:t>
      </w:r>
    </w:p>
    <w:p w14:paraId="72C03794" w14:textId="77777777" w:rsidR="00194A27" w:rsidRDefault="00194A27" w:rsidP="00194A27">
      <w:pPr>
        <w:pStyle w:val="ListParagraph"/>
        <w:spacing w:after="0"/>
      </w:pPr>
    </w:p>
    <w:p w14:paraId="7564D1ED" w14:textId="37D65A39" w:rsidR="00E47E95" w:rsidRDefault="00E47E95" w:rsidP="00DC4493">
      <w:pPr>
        <w:pStyle w:val="ListParagraph"/>
        <w:spacing w:after="0"/>
      </w:pPr>
    </w:p>
    <w:p w14:paraId="51DB4CD1" w14:textId="02FC2756" w:rsidR="005B7B29" w:rsidRDefault="00E47E95" w:rsidP="00DC4493">
      <w:pPr>
        <w:pStyle w:val="ListParagraph"/>
        <w:spacing w:after="0"/>
        <w:jc w:val="center"/>
        <w:rPr>
          <w:b/>
          <w:bCs/>
          <w:i/>
          <w:iCs/>
        </w:rPr>
      </w:pPr>
      <w:r w:rsidRPr="00DC4493">
        <w:rPr>
          <w:b/>
          <w:bCs/>
          <w:i/>
          <w:iCs/>
        </w:rPr>
        <w:t>Qualifying Contractors</w:t>
      </w:r>
    </w:p>
    <w:p w14:paraId="683B66E5" w14:textId="77777777" w:rsidR="00796699" w:rsidRPr="00796699" w:rsidRDefault="00796699" w:rsidP="00796699">
      <w:pPr>
        <w:pStyle w:val="ListParagraph"/>
        <w:spacing w:after="0"/>
        <w:jc w:val="center"/>
        <w:rPr>
          <w:b/>
          <w:bCs/>
          <w:i/>
          <w:iCs/>
        </w:rPr>
      </w:pPr>
      <w:r w:rsidRPr="00796699">
        <w:rPr>
          <w:b/>
          <w:bCs/>
          <w:i/>
          <w:iCs/>
        </w:rPr>
        <w:t>Qualifying contractors is a process that allows contractors to register with a public agency for notification of public works opportunities.</w:t>
      </w:r>
    </w:p>
    <w:p w14:paraId="1E7DD248" w14:textId="77777777" w:rsidR="00796699" w:rsidRDefault="00796699" w:rsidP="00DC4493">
      <w:pPr>
        <w:pStyle w:val="ListParagraph"/>
        <w:spacing w:after="0"/>
        <w:jc w:val="center"/>
        <w:rPr>
          <w:b/>
          <w:bCs/>
          <w:i/>
          <w:iCs/>
        </w:rPr>
      </w:pPr>
    </w:p>
    <w:p w14:paraId="30BBA890" w14:textId="0E4EB8D7" w:rsidR="00796699" w:rsidRPr="00796699" w:rsidRDefault="00796699" w:rsidP="00796699">
      <w:pPr>
        <w:pStyle w:val="ListParagraph"/>
        <w:spacing w:after="0"/>
        <w:rPr>
          <w:b/>
          <w:bCs/>
        </w:rPr>
      </w:pPr>
      <w:r>
        <w:rPr>
          <w:b/>
          <w:bCs/>
        </w:rPr>
        <w:t>Contractors:</w:t>
      </w:r>
    </w:p>
    <w:p w14:paraId="66056CE0" w14:textId="746536D2" w:rsidR="00E47E95" w:rsidRDefault="00796699" w:rsidP="00DC4493">
      <w:pPr>
        <w:pStyle w:val="ListParagraph"/>
        <w:numPr>
          <w:ilvl w:val="0"/>
          <w:numId w:val="1"/>
        </w:numPr>
        <w:spacing w:after="0"/>
      </w:pPr>
      <w:r>
        <w:t>Must be</w:t>
      </w:r>
      <w:r w:rsidR="00E47E95">
        <w:t xml:space="preserve"> licensed by the state to perform the subject work.</w:t>
      </w:r>
    </w:p>
    <w:p w14:paraId="4D499814" w14:textId="22C61835" w:rsidR="00E47E95" w:rsidRDefault="00E47E95" w:rsidP="00DC4493">
      <w:pPr>
        <w:pStyle w:val="ListParagraph"/>
        <w:numPr>
          <w:ilvl w:val="0"/>
          <w:numId w:val="1"/>
        </w:numPr>
        <w:spacing w:after="0"/>
      </w:pPr>
      <w:r>
        <w:t>Must have current and active license from Contractor’s State License Board</w:t>
      </w:r>
    </w:p>
    <w:p w14:paraId="249B5CA8" w14:textId="465D8FA3" w:rsidR="00E47E95" w:rsidRDefault="00E47E95" w:rsidP="00DC4493">
      <w:pPr>
        <w:pStyle w:val="ListParagraph"/>
        <w:numPr>
          <w:ilvl w:val="0"/>
          <w:numId w:val="1"/>
        </w:numPr>
        <w:spacing w:after="0"/>
      </w:pPr>
      <w:r>
        <w:t>Must be registered as a Public Works Contractor with the Department of Industrial Relations (DIR)</w:t>
      </w:r>
    </w:p>
    <w:p w14:paraId="0E5C3F91" w14:textId="57B983A5" w:rsidR="00796699" w:rsidRPr="00194A27" w:rsidRDefault="00796699" w:rsidP="00DC4493">
      <w:pPr>
        <w:pStyle w:val="ListParagraph"/>
        <w:numPr>
          <w:ilvl w:val="0"/>
          <w:numId w:val="1"/>
        </w:numPr>
        <w:spacing w:after="0"/>
        <w:rPr>
          <w:color w:val="2F5496" w:themeColor="accent1" w:themeShade="BF"/>
        </w:rPr>
      </w:pPr>
      <w:r>
        <w:t xml:space="preserve">Must submit the Contractors Registration Application and Pre-Qualifying Questionnaire with the Eastside Union School District before bidding any project.  Forms can be found on the Purchasing and Warehousing page of the website and should be emailed to Eddy Benedetti at </w:t>
      </w:r>
      <w:r w:rsidRPr="00194A27">
        <w:rPr>
          <w:color w:val="2F5496" w:themeColor="accent1" w:themeShade="BF"/>
          <w:u w:val="single"/>
        </w:rPr>
        <w:t>ebenedetti@eastsideusd.org</w:t>
      </w:r>
    </w:p>
    <w:p w14:paraId="1F70CCA3" w14:textId="45673A85" w:rsidR="005B7B29" w:rsidRDefault="005B7B29" w:rsidP="00796699">
      <w:pPr>
        <w:spacing w:after="0"/>
      </w:pPr>
    </w:p>
    <w:p w14:paraId="12AABBCC" w14:textId="77777777" w:rsidR="00194A27" w:rsidRDefault="00194A27" w:rsidP="00DC4493">
      <w:pPr>
        <w:pStyle w:val="ListParagraph"/>
        <w:spacing w:after="0"/>
        <w:jc w:val="center"/>
        <w:rPr>
          <w:b/>
          <w:bCs/>
          <w:i/>
          <w:iCs/>
        </w:rPr>
      </w:pPr>
    </w:p>
    <w:p w14:paraId="2096C042" w14:textId="77777777" w:rsidR="00194A27" w:rsidRDefault="00194A27" w:rsidP="00DC4493">
      <w:pPr>
        <w:pStyle w:val="ListParagraph"/>
        <w:spacing w:after="0"/>
        <w:jc w:val="center"/>
        <w:rPr>
          <w:b/>
          <w:bCs/>
          <w:i/>
          <w:iCs/>
        </w:rPr>
      </w:pPr>
    </w:p>
    <w:p w14:paraId="734EFB78" w14:textId="77777777" w:rsidR="00194A27" w:rsidRDefault="00194A27" w:rsidP="00DC4493">
      <w:pPr>
        <w:pStyle w:val="ListParagraph"/>
        <w:spacing w:after="0"/>
        <w:jc w:val="center"/>
        <w:rPr>
          <w:b/>
          <w:bCs/>
          <w:i/>
          <w:iCs/>
        </w:rPr>
      </w:pPr>
    </w:p>
    <w:p w14:paraId="2837F184" w14:textId="77777777" w:rsidR="00194A27" w:rsidRDefault="00194A27" w:rsidP="00DC4493">
      <w:pPr>
        <w:pStyle w:val="ListParagraph"/>
        <w:spacing w:after="0"/>
        <w:jc w:val="center"/>
        <w:rPr>
          <w:b/>
          <w:bCs/>
          <w:i/>
          <w:iCs/>
        </w:rPr>
      </w:pPr>
    </w:p>
    <w:p w14:paraId="243CC7BA" w14:textId="1D1B8EB2" w:rsidR="005B7B29" w:rsidRDefault="005B7B29" w:rsidP="00DC4493">
      <w:pPr>
        <w:pStyle w:val="ListParagraph"/>
        <w:spacing w:after="0"/>
        <w:jc w:val="center"/>
        <w:rPr>
          <w:b/>
          <w:bCs/>
          <w:i/>
          <w:iCs/>
        </w:rPr>
      </w:pPr>
      <w:r w:rsidRPr="00DC4493">
        <w:rPr>
          <w:b/>
          <w:bCs/>
          <w:i/>
          <w:iCs/>
        </w:rPr>
        <w:lastRenderedPageBreak/>
        <w:t>Project Bidding/Award Process</w:t>
      </w:r>
    </w:p>
    <w:p w14:paraId="453DFA09" w14:textId="77777777" w:rsidR="00194A27" w:rsidRDefault="00194A27" w:rsidP="00DC4493">
      <w:pPr>
        <w:pStyle w:val="ListParagraph"/>
        <w:spacing w:after="0"/>
        <w:jc w:val="center"/>
        <w:rPr>
          <w:b/>
          <w:bCs/>
          <w:i/>
          <w:iCs/>
        </w:rPr>
      </w:pPr>
    </w:p>
    <w:p w14:paraId="7E911553" w14:textId="12606B72" w:rsidR="00194A27" w:rsidRPr="00194A27" w:rsidRDefault="00194A27" w:rsidP="00194A27">
      <w:pPr>
        <w:pStyle w:val="ListParagraph"/>
        <w:spacing w:after="0"/>
        <w:rPr>
          <w:b/>
          <w:bCs/>
        </w:rPr>
      </w:pPr>
      <w:r>
        <w:rPr>
          <w:b/>
          <w:bCs/>
        </w:rPr>
        <w:t xml:space="preserve">Projects: </w:t>
      </w:r>
    </w:p>
    <w:p w14:paraId="6B26BFAF" w14:textId="7E4C7E89" w:rsidR="005B7B29" w:rsidRDefault="00194A27" w:rsidP="00DC4493">
      <w:pPr>
        <w:pStyle w:val="ListParagraph"/>
        <w:numPr>
          <w:ilvl w:val="0"/>
          <w:numId w:val="1"/>
        </w:numPr>
        <w:spacing w:after="0"/>
      </w:pPr>
      <w:r>
        <w:t>Less</w:t>
      </w:r>
      <w:r w:rsidR="00DC4493">
        <w:t xml:space="preserve"> than</w:t>
      </w:r>
      <w:r w:rsidR="005B7B29">
        <w:t xml:space="preserve"> $60</w:t>
      </w:r>
      <w:r w:rsidR="00DC4493">
        <w:t>,</w:t>
      </w:r>
      <w:r w:rsidR="005B7B29">
        <w:t>000.00 will be awarded by</w:t>
      </w:r>
      <w:r w:rsidR="005B7B29" w:rsidRPr="00DC4493">
        <w:rPr>
          <w:b/>
          <w:bCs/>
        </w:rPr>
        <w:t xml:space="preserve"> Purchase Order</w:t>
      </w:r>
    </w:p>
    <w:p w14:paraId="6689DFE5" w14:textId="3ED687EE" w:rsidR="005B7B29" w:rsidRDefault="00194A27" w:rsidP="00DC4493">
      <w:pPr>
        <w:pStyle w:val="ListParagraph"/>
        <w:numPr>
          <w:ilvl w:val="0"/>
          <w:numId w:val="1"/>
        </w:numPr>
        <w:spacing w:after="0"/>
      </w:pPr>
      <w:r>
        <w:t>Over</w:t>
      </w:r>
      <w:r w:rsidR="00DC4493">
        <w:t xml:space="preserve"> </w:t>
      </w:r>
      <w:r w:rsidR="005B7B29">
        <w:t>$60</w:t>
      </w:r>
      <w:r w:rsidR="00DC4493">
        <w:t>,</w:t>
      </w:r>
      <w:r w:rsidR="005B7B29">
        <w:t xml:space="preserve">000 </w:t>
      </w:r>
      <w:r w:rsidR="00DC4493">
        <w:t>but</w:t>
      </w:r>
      <w:r w:rsidR="005B7B29">
        <w:t xml:space="preserve"> </w:t>
      </w:r>
      <w:r w:rsidR="00DC4493">
        <w:t xml:space="preserve">less than </w:t>
      </w:r>
      <w:r w:rsidR="005B7B29">
        <w:t>$200</w:t>
      </w:r>
      <w:r w:rsidR="00DC4493">
        <w:t>,</w:t>
      </w:r>
      <w:r w:rsidR="005B7B29">
        <w:t xml:space="preserve">000 will be awarded through the </w:t>
      </w:r>
      <w:r w:rsidR="00DC4493">
        <w:rPr>
          <w:b/>
          <w:bCs/>
        </w:rPr>
        <w:t>I</w:t>
      </w:r>
      <w:r w:rsidR="005B7B29" w:rsidRPr="00DC4493">
        <w:rPr>
          <w:b/>
          <w:bCs/>
        </w:rPr>
        <w:t xml:space="preserve">nformal </w:t>
      </w:r>
      <w:r w:rsidR="00DC4493">
        <w:rPr>
          <w:b/>
          <w:bCs/>
        </w:rPr>
        <w:t>B</w:t>
      </w:r>
      <w:r w:rsidR="005B7B29" w:rsidRPr="00DC4493">
        <w:rPr>
          <w:b/>
          <w:bCs/>
        </w:rPr>
        <w:t xml:space="preserve">idding </w:t>
      </w:r>
      <w:r w:rsidR="00DC4493">
        <w:rPr>
          <w:b/>
          <w:bCs/>
        </w:rPr>
        <w:t>P</w:t>
      </w:r>
      <w:r w:rsidR="005B7B29" w:rsidRPr="00DC4493">
        <w:rPr>
          <w:b/>
          <w:bCs/>
        </w:rPr>
        <w:t>rocess.</w:t>
      </w:r>
    </w:p>
    <w:p w14:paraId="7B2B1848" w14:textId="692DCCED" w:rsidR="005B7B29" w:rsidRPr="00DC4493" w:rsidRDefault="00194A27" w:rsidP="00DC4493">
      <w:pPr>
        <w:pStyle w:val="ListParagraph"/>
        <w:numPr>
          <w:ilvl w:val="0"/>
          <w:numId w:val="1"/>
        </w:numPr>
        <w:spacing w:after="0"/>
        <w:rPr>
          <w:b/>
          <w:bCs/>
        </w:rPr>
      </w:pPr>
      <w:r>
        <w:t>Over</w:t>
      </w:r>
      <w:r w:rsidR="005B7B29">
        <w:t xml:space="preserve"> $200</w:t>
      </w:r>
      <w:r w:rsidR="00DC4493">
        <w:t>,</w:t>
      </w:r>
      <w:r w:rsidR="005B7B29">
        <w:t xml:space="preserve">000 will be awarded through the </w:t>
      </w:r>
      <w:r w:rsidR="00DC4493">
        <w:rPr>
          <w:b/>
          <w:bCs/>
        </w:rPr>
        <w:t>F</w:t>
      </w:r>
      <w:r w:rsidR="005B7B29" w:rsidRPr="00DC4493">
        <w:rPr>
          <w:b/>
          <w:bCs/>
        </w:rPr>
        <w:t xml:space="preserve">ormal </w:t>
      </w:r>
      <w:r w:rsidR="00DC4493">
        <w:rPr>
          <w:b/>
          <w:bCs/>
        </w:rPr>
        <w:t>B</w:t>
      </w:r>
      <w:r w:rsidR="005B7B29" w:rsidRPr="00DC4493">
        <w:rPr>
          <w:b/>
          <w:bCs/>
        </w:rPr>
        <w:t xml:space="preserve">idding </w:t>
      </w:r>
      <w:r w:rsidR="00DC4493">
        <w:rPr>
          <w:b/>
          <w:bCs/>
        </w:rPr>
        <w:t>P</w:t>
      </w:r>
      <w:r w:rsidR="005B7B29" w:rsidRPr="00DC4493">
        <w:rPr>
          <w:b/>
          <w:bCs/>
        </w:rPr>
        <w:t>rocess.</w:t>
      </w:r>
    </w:p>
    <w:p w14:paraId="414B43B5" w14:textId="652BB84A" w:rsidR="005B7B29" w:rsidRDefault="005B7B29" w:rsidP="00DC4493">
      <w:pPr>
        <w:pStyle w:val="ListParagraph"/>
        <w:numPr>
          <w:ilvl w:val="0"/>
          <w:numId w:val="1"/>
        </w:numPr>
        <w:spacing w:after="0"/>
      </w:pPr>
      <w:r>
        <w:t xml:space="preserve">Lowest, Qualified Bidder receives the contract after the Governing Board </w:t>
      </w:r>
      <w:r w:rsidR="00DC4493">
        <w:t>accepts and approves</w:t>
      </w:r>
      <w:r>
        <w:t xml:space="preserve"> the bid.</w:t>
      </w:r>
    </w:p>
    <w:p w14:paraId="277A227A" w14:textId="77777777" w:rsidR="005B7B29" w:rsidRDefault="005B7B29" w:rsidP="00DC4493">
      <w:pPr>
        <w:pStyle w:val="ListParagraph"/>
        <w:numPr>
          <w:ilvl w:val="0"/>
          <w:numId w:val="1"/>
        </w:numPr>
        <w:spacing w:after="0"/>
      </w:pPr>
      <w:r>
        <w:t>Eastside Union School District advertises all projects on the Districts Administrative Services Purchasing and Warehousing website page.</w:t>
      </w:r>
    </w:p>
    <w:p w14:paraId="416293FB" w14:textId="0D38DA52" w:rsidR="005B7B29" w:rsidRDefault="005B7B29" w:rsidP="00DC4493">
      <w:pPr>
        <w:pStyle w:val="ListParagraph"/>
        <w:numPr>
          <w:ilvl w:val="0"/>
          <w:numId w:val="1"/>
        </w:numPr>
        <w:spacing w:after="0"/>
      </w:pPr>
      <w:r>
        <w:t>Job splitting is not permitted.  All “like work” must be advertised and bid as one project according to the provisions of the Act.</w:t>
      </w:r>
    </w:p>
    <w:p w14:paraId="591C20CD" w14:textId="77777777" w:rsidR="005B7B29" w:rsidRDefault="005B7B29" w:rsidP="00DC4493">
      <w:pPr>
        <w:pStyle w:val="ListParagraph"/>
        <w:spacing w:after="0"/>
      </w:pPr>
    </w:p>
    <w:sectPr w:rsidR="005B7B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25744"/>
    <w:multiLevelType w:val="hybridMultilevel"/>
    <w:tmpl w:val="91280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E95"/>
    <w:rsid w:val="00194A27"/>
    <w:rsid w:val="005B5670"/>
    <w:rsid w:val="005B7B29"/>
    <w:rsid w:val="00796699"/>
    <w:rsid w:val="00896686"/>
    <w:rsid w:val="00CE67A6"/>
    <w:rsid w:val="00DC4493"/>
    <w:rsid w:val="00E47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7E185"/>
  <w15:chartTrackingRefBased/>
  <w15:docId w15:val="{3A438AA0-E727-4136-B2A4-F4AC3760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Eddy Benedetti</dc:creator>
  <cp:keywords/>
  <dc:description/>
  <cp:lastModifiedBy>Eddy Benedetti</cp:lastModifiedBy>
  <cp:revision>4</cp:revision>
  <dcterms:created xsi:type="dcterms:W3CDTF">2021-08-10T18:07:00Z</dcterms:created>
  <dcterms:modified xsi:type="dcterms:W3CDTF">2021-08-10T21:23:00Z</dcterms:modified>
</cp:coreProperties>
</file>